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5DF3D" w14:textId="77777777" w:rsidR="008A244B" w:rsidRDefault="008A244B" w:rsidP="008A244B">
      <w:pPr>
        <w:bidi/>
        <w:spacing w:after="0" w:line="240" w:lineRule="auto"/>
        <w:ind w:left="426"/>
        <w:jc w:val="center"/>
        <w:rPr>
          <w:rFonts w:ascii="Traditional Arabic" w:eastAsia="Times New Roman" w:hAnsi="Traditional Arabic" w:cs="Traditional Arabic"/>
          <w:b/>
          <w:bCs/>
          <w:sz w:val="48"/>
          <w:szCs w:val="48"/>
          <w:lang w:bidi="ar-DZ"/>
        </w:rPr>
      </w:pPr>
      <w:r>
        <w:rPr>
          <w:rFonts w:ascii="Traditional Arabic" w:eastAsia="Times New Roman" w:hAnsi="Traditional Arabic" w:cs="Traditional Arabic"/>
          <w:b/>
          <w:bCs/>
          <w:sz w:val="48"/>
          <w:szCs w:val="48"/>
          <w:rtl/>
          <w:lang w:bidi="ar-DZ"/>
        </w:rPr>
        <w:t>الجمهورية الجزائرية الديمقراطية الشعبية</w:t>
      </w:r>
    </w:p>
    <w:p w14:paraId="79020E68" w14:textId="77777777" w:rsidR="008A244B" w:rsidRDefault="008A244B" w:rsidP="008A244B">
      <w:pPr>
        <w:tabs>
          <w:tab w:val="left" w:pos="2543"/>
        </w:tabs>
        <w:bidi/>
        <w:spacing w:after="0" w:line="240" w:lineRule="auto"/>
        <w:ind w:left="426"/>
        <w:rPr>
          <w:rFonts w:ascii="Traditional Arabic" w:eastAsia="Times New Roman" w:hAnsi="Traditional Arabic" w:cs="Traditional Arabic"/>
          <w:b/>
          <w:bCs/>
          <w:sz w:val="2"/>
          <w:szCs w:val="2"/>
          <w:lang w:bidi="ar-DZ"/>
        </w:rPr>
      </w:pPr>
      <w:r>
        <w:rPr>
          <w:rFonts w:ascii="Traditional Arabic" w:eastAsia="Times New Roman" w:hAnsi="Traditional Arabic" w:cs="Traditional Arabic"/>
          <w:b/>
          <w:bCs/>
          <w:sz w:val="10"/>
          <w:szCs w:val="10"/>
          <w:rtl/>
          <w:lang w:bidi="ar-DZ"/>
        </w:rPr>
        <w:tab/>
      </w:r>
    </w:p>
    <w:p w14:paraId="5EEFB785" w14:textId="77777777" w:rsidR="008A244B" w:rsidRDefault="008A244B" w:rsidP="008A244B">
      <w:pPr>
        <w:bidi/>
        <w:spacing w:after="120" w:line="240" w:lineRule="auto"/>
        <w:jc w:val="center"/>
        <w:rPr>
          <w:rFonts w:ascii="Traditional Arabic" w:eastAsia="Times New Roman" w:hAnsi="Traditional Arabic" w:cs="Traditional Arabic"/>
          <w:b/>
          <w:bCs/>
          <w:sz w:val="44"/>
          <w:szCs w:val="44"/>
          <w:lang w:bidi="ar-DZ"/>
        </w:rPr>
      </w:pPr>
      <w:r>
        <w:rPr>
          <w:rFonts w:ascii="Traditional Arabic" w:hAnsi="Traditional Arabic" w:cs="Traditional Arabic"/>
          <w:b/>
          <w:bCs/>
          <w:sz w:val="44"/>
          <w:szCs w:val="44"/>
          <w:lang w:bidi="ar-DZ"/>
        </w:rPr>
        <w:t xml:space="preserve">      </w:t>
      </w:r>
      <w:r>
        <w:rPr>
          <w:rFonts w:ascii="Traditional Arabic" w:hAnsi="Traditional Arabic" w:cs="Traditional Arabic"/>
          <w:b/>
          <w:bCs/>
          <w:sz w:val="44"/>
          <w:szCs w:val="44"/>
          <w:rtl/>
          <w:lang w:bidi="ar-DZ"/>
        </w:rPr>
        <w:t>وزارة التعليم العالي والبحث العلمي</w:t>
      </w:r>
    </w:p>
    <w:p w14:paraId="2D606061" w14:textId="77777777" w:rsidR="008A244B" w:rsidRPr="008A244B" w:rsidRDefault="008A244B" w:rsidP="00131261">
      <w:pPr>
        <w:pBdr>
          <w:bottom w:val="single" w:sz="6" w:space="1" w:color="auto"/>
        </w:pBd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DZ"/>
        </w:rPr>
      </w:pPr>
    </w:p>
    <w:p w14:paraId="655E34C4" w14:textId="2288B901" w:rsidR="00277B30" w:rsidRDefault="00FE0C20" w:rsidP="008A244B">
      <w:pPr>
        <w:pBdr>
          <w:bottom w:val="single" w:sz="6" w:space="1" w:color="auto"/>
        </w:pBd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DZ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 xml:space="preserve">دعوة للمشاركة في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إ</w:t>
      </w:r>
      <w:r w:rsidR="008C3051" w:rsidRPr="005B46B4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 xml:space="preserve">نجاز </w:t>
      </w:r>
      <w:r w:rsidR="00EC3BB8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دروس</w:t>
      </w:r>
      <w:r w:rsidR="008C3051" w:rsidRPr="005B46B4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 xml:space="preserve"> مرجعية خاصة با</w:t>
      </w:r>
      <w:r w:rsidR="00EC3BB8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لمواد وا</w:t>
      </w:r>
      <w:r w:rsidR="008C3051" w:rsidRPr="005B46B4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>لمقاييس الأساسية للسن</w:t>
      </w:r>
      <w:r w:rsidR="0013126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ة</w:t>
      </w:r>
      <w:r w:rsidR="00EC3BB8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</w:t>
      </w:r>
      <w:r w:rsidR="0039342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الثانية </w:t>
      </w:r>
      <w:r w:rsidR="00131261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جامعي.</w:t>
      </w:r>
    </w:p>
    <w:p w14:paraId="6A1B20A3" w14:textId="77777777" w:rsidR="004937B5" w:rsidRPr="005B46B4" w:rsidRDefault="004937B5" w:rsidP="004937B5">
      <w:pPr>
        <w:pBdr>
          <w:bottom w:val="single" w:sz="6" w:space="1" w:color="auto"/>
        </w:pBd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دورة 2023</w:t>
      </w:r>
    </w:p>
    <w:p w14:paraId="2DBFFA76" w14:textId="77777777" w:rsidR="008C3051" w:rsidRPr="005B46B4" w:rsidRDefault="008C3051" w:rsidP="005B46B4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5B46B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أهداف</w:t>
      </w:r>
      <w:r w:rsidR="00EC3BB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الدعوة</w:t>
      </w:r>
      <w:r w:rsidRPr="005B46B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</w:p>
    <w:p w14:paraId="38F85443" w14:textId="77777777" w:rsidR="008C3051" w:rsidRPr="005B46B4" w:rsidRDefault="00EC3BB8" w:rsidP="004926E5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تعد الدروس</w:t>
      </w:r>
      <w:r w:rsidR="008C3051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المرجعية أداة أساسية في المسار التعليمي والتكويني،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</w:t>
      </w:r>
      <w:r w:rsidR="008C3051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بقدر ما </w:t>
      </w:r>
      <w:r w:rsid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هي</w:t>
      </w:r>
      <w:r w:rsidR="008C3051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وسيلة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</w:t>
      </w:r>
      <w:r w:rsidR="008C3051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توحيد محتويات التعليم الأساسية على المستوى الوطني في مختلف التخصصات</w:t>
      </w:r>
      <w:r w:rsidR="004926E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8C3051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فهي</w:t>
      </w:r>
      <w:r w:rsidR="008C3051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B46B4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توفر</w:t>
      </w:r>
      <w:r w:rsidR="0013126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</w:t>
      </w:r>
      <w:r w:rsidR="008C3051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طارا مرجعيا هاما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للأسرة</w:t>
      </w:r>
      <w:r w:rsidR="008C3051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الجامعية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لا سيما ما يتعلق بتطوير</w:t>
      </w:r>
      <w:r w:rsidR="008C3051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معارف الطلبة.</w:t>
      </w:r>
    </w:p>
    <w:p w14:paraId="29C56E8D" w14:textId="77777777" w:rsidR="008C3051" w:rsidRDefault="008C3051" w:rsidP="00452833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تشمل </w:t>
      </w:r>
      <w:r w:rsidR="002F3D4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الدروس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المرجعية </w:t>
      </w:r>
      <w:r w:rsidR="002F3D4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دروسا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نظرية </w:t>
      </w:r>
      <w:r w:rsidR="002F3D4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وتجارب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تمارين </w:t>
      </w:r>
      <w:r w:rsidR="002F3D4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ومسائل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B46B4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قابلة 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للمعالجة </w:t>
      </w:r>
      <w:r w:rsidR="00C67846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مستوحاة من وضعيات حقيقية. </w:t>
      </w:r>
      <w:r w:rsidR="005B46B4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حيث </w:t>
      </w:r>
      <w:r w:rsidR="00C67846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يمكن </w:t>
      </w:r>
      <w:r w:rsidR="002F3D4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 تفرز هذه الدعوة عدة مؤلفات في مادة تعليمية واحدة شريطة</w:t>
      </w:r>
      <w:r w:rsidR="00C67846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أن تكون </w:t>
      </w:r>
      <w:r w:rsidR="0045283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مطابقة</w:t>
      </w:r>
      <w:r w:rsidR="00C67846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45283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لمحتوى </w:t>
      </w:r>
      <w:r w:rsidR="00C67846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البرامج الرسمية المعتمدة.</w:t>
      </w:r>
    </w:p>
    <w:p w14:paraId="162ED365" w14:textId="1F14ACD5" w:rsidR="00131261" w:rsidRPr="005B46B4" w:rsidRDefault="004926E5" w:rsidP="00131261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كما </w:t>
      </w:r>
      <w:r w:rsidR="00131261" w:rsidRP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تهدف</w:t>
      </w:r>
      <w:r w:rsidR="00131261" w:rsidRPr="0013126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31261" w:rsidRP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هذه</w:t>
      </w:r>
      <w:r w:rsidR="00131261" w:rsidRPr="0013126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31261" w:rsidRP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الدعوة</w:t>
      </w:r>
      <w:r w:rsidR="00131261" w:rsidRPr="0013126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31261" w:rsidRP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الوطنية</w:t>
      </w:r>
      <w:r w:rsidR="00131261" w:rsidRPr="0013126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التي تطلقها وزارة التعليم العالي والبحث العلمي </w:t>
      </w:r>
      <w:r w:rsidR="00131261" w:rsidRP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إلى</w:t>
      </w:r>
      <w:r w:rsidR="00131261" w:rsidRPr="0013126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تثمين و</w:t>
      </w:r>
      <w:r w:rsidR="00131261" w:rsidRP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تعزيز</w:t>
      </w:r>
      <w:r w:rsidR="00131261" w:rsidRPr="0013126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31261" w:rsidRP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جهود</w:t>
      </w:r>
      <w:r w:rsidR="00131261" w:rsidRPr="0013126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الأسرة الجامعية</w:t>
      </w:r>
      <w:r w:rsidR="00131261" w:rsidRPr="0013126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31261" w:rsidRP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والباحثين</w:t>
      </w:r>
      <w:r w:rsidR="00131261" w:rsidRPr="0013126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31261" w:rsidRP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="00131261" w:rsidRPr="0013126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31261" w:rsidRP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أجل</w:t>
      </w:r>
      <w:r w:rsidR="00131261" w:rsidRPr="0013126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31261" w:rsidRP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الاستفادة</w:t>
      </w:r>
      <w:r w:rsidR="00131261" w:rsidRPr="0013126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31261" w:rsidRP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="00131261" w:rsidRPr="0013126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خبراتهم</w:t>
      </w:r>
      <w:r w:rsidR="00131261" w:rsidRPr="0013126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ضمن</w:t>
      </w:r>
      <w:r w:rsidR="00131261" w:rsidRPr="0013126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31261" w:rsidRP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مشاريع</w:t>
      </w:r>
      <w:r w:rsidR="00131261" w:rsidRPr="0013126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تشاركية </w:t>
      </w:r>
      <w:r w:rsidR="00131261" w:rsidRP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تعاونية</w:t>
      </w:r>
      <w:r w:rsidR="00131261" w:rsidRPr="0013126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لإنجاز مؤلفات مرجعية</w:t>
      </w:r>
      <w:r w:rsidR="00131261" w:rsidRPr="0013126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لدروس</w:t>
      </w:r>
      <w:r w:rsidR="00131261" w:rsidRPr="0013126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المواد والمقاييس </w:t>
      </w:r>
      <w:r w:rsidR="00131261" w:rsidRP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الأساسية</w:t>
      </w:r>
      <w:r w:rsidR="00131261" w:rsidRPr="0013126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31261" w:rsidRP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للسنة</w:t>
      </w:r>
      <w:r w:rsidR="00131261" w:rsidRPr="0013126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39342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الثانية</w:t>
      </w:r>
      <w:r w:rsidR="00131261" w:rsidRPr="0013126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جامعي </w:t>
      </w:r>
      <w:r w:rsidR="00131261" w:rsidRP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="00131261" w:rsidRPr="0013126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31261" w:rsidRP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مختلف</w:t>
      </w:r>
      <w:r w:rsidR="00131261" w:rsidRPr="0013126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31261" w:rsidRPr="0013126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المجالات</w:t>
      </w:r>
      <w:r w:rsidR="00131261" w:rsidRPr="00131261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14:paraId="1D7077B3" w14:textId="77777777" w:rsidR="00C67846" w:rsidRPr="005B46B4" w:rsidRDefault="00131261" w:rsidP="004937B5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تودع مقترحات المشاريع</w:t>
      </w:r>
      <w:r w:rsidR="00C67846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4937B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لدى:</w:t>
      </w:r>
      <w:r w:rsidR="004937B5" w:rsidRPr="004937B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4937B5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الوكالة </w:t>
      </w:r>
      <w:proofErr w:type="spellStart"/>
      <w:r w:rsidR="004937B5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الموضوعاتية</w:t>
      </w:r>
      <w:proofErr w:type="spellEnd"/>
      <w:r w:rsidR="004937B5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للبحث في العلوم الاجتماعية والإنسانية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659"/>
        <w:gridCol w:w="6403"/>
      </w:tblGrid>
      <w:tr w:rsidR="005B46B4" w:rsidRPr="00B703A0" w14:paraId="08D766A4" w14:textId="77777777" w:rsidTr="004937B5">
        <w:tc>
          <w:tcPr>
            <w:tcW w:w="2659" w:type="dxa"/>
          </w:tcPr>
          <w:p w14:paraId="7EACD5BB" w14:textId="77777777" w:rsidR="005B46B4" w:rsidRPr="005B46B4" w:rsidRDefault="004937B5" w:rsidP="005B46B4">
            <w:pPr>
              <w:bidi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الميادين المعنية</w:t>
            </w:r>
          </w:p>
        </w:tc>
        <w:tc>
          <w:tcPr>
            <w:tcW w:w="6403" w:type="dxa"/>
          </w:tcPr>
          <w:p w14:paraId="4790609E" w14:textId="77777777" w:rsidR="005B46B4" w:rsidRPr="005B46B4" w:rsidRDefault="005B46B4" w:rsidP="005B46B4">
            <w:pPr>
              <w:bidi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5B46B4">
              <w:rPr>
                <w:rFonts w:ascii="Traditional Arabic" w:eastAsiaTheme="minorEastAsia" w:hAnsi="Traditional Arabic" w:cs="Traditional Arabic"/>
                <w:sz w:val="24"/>
                <w:szCs w:val="24"/>
                <w:lang w:val="en-US"/>
              </w:rPr>
              <w:t xml:space="preserve">LLE, LLA, LCA, STAPS, SHS, SEGC, </w:t>
            </w:r>
            <w:r w:rsidRPr="00B703A0">
              <w:rPr>
                <w:rFonts w:ascii="Traditional Arabic" w:eastAsiaTheme="minorEastAsia" w:hAnsi="Traditional Arabic" w:cs="Traditional Arabic"/>
                <w:color w:val="000000" w:themeColor="text1"/>
                <w:sz w:val="24"/>
                <w:szCs w:val="24"/>
                <w:lang w:val="en-US"/>
              </w:rPr>
              <w:t>Arts</w:t>
            </w:r>
            <w:r w:rsidRPr="005B46B4">
              <w:rPr>
                <w:rFonts w:ascii="Traditional Arabic" w:eastAsiaTheme="minorEastAsia" w:hAnsi="Traditional Arabic" w:cs="Traditional Arabic"/>
                <w:sz w:val="24"/>
                <w:szCs w:val="24"/>
                <w:lang w:val="en-US"/>
              </w:rPr>
              <w:t>, DSP</w:t>
            </w:r>
          </w:p>
        </w:tc>
      </w:tr>
    </w:tbl>
    <w:p w14:paraId="4A8961DE" w14:textId="77777777" w:rsidR="00C67846" w:rsidRPr="005B46B4" w:rsidRDefault="00C67846" w:rsidP="005B46B4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14:paraId="137C55A5" w14:textId="77777777" w:rsidR="00EF5222" w:rsidRDefault="00EF5222" w:rsidP="005B46B4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14:paraId="23EE662C" w14:textId="77777777" w:rsidR="004937B5" w:rsidRDefault="004937B5" w:rsidP="004937B5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14:paraId="0BD2678D" w14:textId="77777777" w:rsidR="004937B5" w:rsidRDefault="004937B5" w:rsidP="004937B5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14:paraId="21DB3D3A" w14:textId="1847A1EC" w:rsidR="00C67846" w:rsidRPr="005B46B4" w:rsidRDefault="00C67846" w:rsidP="00EF5222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5B46B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lastRenderedPageBreak/>
        <w:t>شروط المشاركة:</w:t>
      </w:r>
      <w:r w:rsidR="003F73F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من بإمكانه المشاركة في </w:t>
      </w:r>
      <w:r w:rsidR="008F5E1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الدعوة؟</w:t>
      </w:r>
    </w:p>
    <w:p w14:paraId="72C8ABF7" w14:textId="77777777" w:rsidR="00C67846" w:rsidRPr="005B46B4" w:rsidRDefault="00165B80" w:rsidP="004937B5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الأسا</w:t>
      </w:r>
      <w:r w:rsidR="004937B5">
        <w:rPr>
          <w:rFonts w:ascii="Traditional Arabic" w:hAnsi="Traditional Arabic" w:cs="Traditional Arabic"/>
          <w:sz w:val="32"/>
          <w:szCs w:val="32"/>
          <w:rtl/>
          <w:lang w:bidi="ar-DZ"/>
        </w:rPr>
        <w:t>تذة الباحثون، الأساتذة الباحثون</w:t>
      </w:r>
      <w:r w:rsidR="004937B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، 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الباحثون الدائمون، </w:t>
      </w:r>
      <w:r w:rsidR="003F73F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الذين هم 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في حالة </w:t>
      </w:r>
      <w:r w:rsidR="003F73F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نشاط أو تقاعد، داخل الوطن </w:t>
      </w:r>
      <w:r w:rsidR="004937B5" w:rsidRPr="005B46B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وخارجه</w:t>
      </w:r>
      <w:r w:rsidR="003F73F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</w:p>
    <w:p w14:paraId="177A1107" w14:textId="77777777" w:rsidR="00165B80" w:rsidRPr="005B46B4" w:rsidRDefault="00165B80" w:rsidP="003F73F8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يجب أن تكون العروض </w:t>
      </w:r>
      <w:r w:rsidR="00EF522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مقترحة من طرف </w:t>
      </w:r>
      <w:r w:rsidR="00EF52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="005B46B4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ساتذة باحثين</w:t>
      </w:r>
      <w:r w:rsidR="00EF522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أو باحثين دائمين لهم 08 سنوات </w:t>
      </w:r>
      <w:r w:rsidR="00EF52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خ</w:t>
      </w:r>
      <w:r w:rsidR="005B46B4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برة على الأقل في ممارسة </w:t>
      </w:r>
      <w:r w:rsidR="003F73F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مهام </w:t>
      </w:r>
      <w:r w:rsidR="005B46B4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التعليم في الميدان</w:t>
      </w:r>
      <w:r w:rsidR="003F73F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5B46B4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و05 سنوات </w:t>
      </w:r>
      <w:r w:rsidR="003F73F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خبرة</w:t>
      </w:r>
      <w:r w:rsidR="003F73F8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B46B4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على الأقل في </w:t>
      </w:r>
      <w:r w:rsidR="003F73F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تدريس المادة أو المقياس المعني، </w:t>
      </w:r>
      <w:r w:rsidR="005B46B4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سواء كان ذلك بالجزائر أو بالخارج (ضرورة ارفاق الوثائق الثبوتية)</w:t>
      </w:r>
    </w:p>
    <w:p w14:paraId="40EBFB68" w14:textId="77777777" w:rsidR="005B46B4" w:rsidRPr="005B46B4" w:rsidRDefault="005B46B4" w:rsidP="005B46B4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لا يمكن أن يتجاوز عدد المشاركين في مشروع التأليف أكثر من 03 مؤلفين.</w:t>
      </w:r>
    </w:p>
    <w:p w14:paraId="381891A9" w14:textId="77777777" w:rsidR="005B46B4" w:rsidRPr="005B46B4" w:rsidRDefault="005B46B4" w:rsidP="00B84A35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لا يمكن الترشح إلا </w:t>
      </w:r>
      <w:r w:rsidR="00B84A3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في 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مشروع تأليف واحد</w:t>
      </w:r>
      <w:r w:rsidR="00B84A3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14:paraId="2198C1CF" w14:textId="77777777" w:rsidR="005B46B4" w:rsidRPr="005B46B4" w:rsidRDefault="005B46B4" w:rsidP="005B46B4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5B46B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شروط خاصة بمشاريع الم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ؤلفات</w:t>
      </w:r>
      <w:r w:rsidRPr="005B46B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المرجعية:</w:t>
      </w:r>
    </w:p>
    <w:p w14:paraId="7C4FEBA0" w14:textId="77777777" w:rsidR="005B46B4" w:rsidRPr="005B46B4" w:rsidRDefault="005B46B4" w:rsidP="005B46B4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يجب ألا تكون مشاريع مقترحات التأليف قد سبق نشرها</w:t>
      </w:r>
      <w:r w:rsidR="00EF52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</w:p>
    <w:p w14:paraId="210F59A1" w14:textId="77777777" w:rsidR="005B46B4" w:rsidRPr="005B46B4" w:rsidRDefault="005B46B4" w:rsidP="005B46B4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يجب أن تكون صياغة هذه المؤلفات بلغة تدريس المواد </w:t>
      </w:r>
      <w:r w:rsidR="00EF52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في المؤسسة الجامعية </w:t>
      </w:r>
      <w:r w:rsidR="004937B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وحسب </w:t>
      </w:r>
      <w:r w:rsidR="004937B5" w:rsidRPr="005B46B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البرامج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الرسمية</w:t>
      </w:r>
    </w:p>
    <w:p w14:paraId="64EE3CBE" w14:textId="77777777" w:rsidR="005B46B4" w:rsidRPr="005B46B4" w:rsidRDefault="005B46B4" w:rsidP="005B46B4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توجه عناية خاصة لوضوح الصياغة وسلاستها، فضلا عن تيسر المصطلحات بالنسبة للطلبة</w:t>
      </w:r>
    </w:p>
    <w:p w14:paraId="229D3B43" w14:textId="77777777" w:rsidR="005B46B4" w:rsidRPr="005B46B4" w:rsidRDefault="005B46B4" w:rsidP="00EF5222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يجب أن يشمل المؤلف الخاص </w:t>
      </w:r>
      <w:r w:rsidR="00EF522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بالدروس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8E3CB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 المواد و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المقاييس الأساسية على أمثلة وتمارين، مرفقة بإجابات نموذجية في نهاية كل فصل</w:t>
      </w:r>
      <w:r w:rsidR="008E3CB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14:paraId="04F744F2" w14:textId="77777777" w:rsidR="005B46B4" w:rsidRPr="008E3CB9" w:rsidRDefault="005B46B4" w:rsidP="005B46B4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8E3CB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يجب أن تكون المقترحات:</w:t>
      </w:r>
    </w:p>
    <w:p w14:paraId="1D1CB5F5" w14:textId="77777777" w:rsidR="005B46B4" w:rsidRPr="005B46B4" w:rsidRDefault="005B46B4" w:rsidP="005B46B4">
      <w:pPr>
        <w:pStyle w:val="Paragraphedeliste"/>
        <w:numPr>
          <w:ilvl w:val="1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مقسمة على شكل فصول وفهرس للعناوين</w:t>
      </w:r>
    </w:p>
    <w:p w14:paraId="717D3AC3" w14:textId="77777777" w:rsidR="005B46B4" w:rsidRPr="005B46B4" w:rsidRDefault="005B46B4" w:rsidP="005B46B4">
      <w:pPr>
        <w:pStyle w:val="Paragraphedeliste"/>
        <w:numPr>
          <w:ilvl w:val="1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متميزة بمنهجية واضحة</w:t>
      </w:r>
    </w:p>
    <w:p w14:paraId="6C4444F8" w14:textId="77777777" w:rsidR="005B46B4" w:rsidRPr="005B46B4" w:rsidRDefault="005B46B4" w:rsidP="005B46B4">
      <w:pPr>
        <w:pStyle w:val="Paragraphedeliste"/>
        <w:numPr>
          <w:ilvl w:val="1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تحدد طبيعة الفئة المستهدفة</w:t>
      </w:r>
    </w:p>
    <w:p w14:paraId="1216E14C" w14:textId="77777777" w:rsidR="005B46B4" w:rsidRPr="005B46B4" w:rsidRDefault="005B46B4" w:rsidP="005B46B4">
      <w:pPr>
        <w:pStyle w:val="Paragraphedeliste"/>
        <w:numPr>
          <w:ilvl w:val="1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تشمل على مقدمة عامة</w:t>
      </w:r>
    </w:p>
    <w:p w14:paraId="12CDD630" w14:textId="77777777" w:rsidR="005B46B4" w:rsidRPr="005B46B4" w:rsidRDefault="00CF681E" w:rsidP="005B46B4">
      <w:pPr>
        <w:pStyle w:val="Paragraphedeliste"/>
        <w:numPr>
          <w:ilvl w:val="1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تشمل على دلي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</w:t>
      </w:r>
      <w:r w:rsidR="005B46B4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لاستعمال المؤلف</w:t>
      </w:r>
    </w:p>
    <w:p w14:paraId="7D9E9E0A" w14:textId="77777777" w:rsidR="005B46B4" w:rsidRPr="005B46B4" w:rsidRDefault="005B46B4" w:rsidP="005B46B4">
      <w:pPr>
        <w:pStyle w:val="Paragraphedeliste"/>
        <w:numPr>
          <w:ilvl w:val="1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proofErr w:type="spellStart"/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بيبلوغرافيا</w:t>
      </w:r>
      <w:proofErr w:type="spellEnd"/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وفق منهجية </w:t>
      </w:r>
      <w:r w:rsidRPr="005B46B4">
        <w:rPr>
          <w:rFonts w:ascii="Traditional Arabic" w:hAnsi="Traditional Arabic" w:cs="Traditional Arabic"/>
          <w:sz w:val="32"/>
          <w:szCs w:val="32"/>
          <w:lang w:bidi="ar-DZ"/>
        </w:rPr>
        <w:t xml:space="preserve">APA </w:t>
      </w:r>
    </w:p>
    <w:p w14:paraId="4921E516" w14:textId="77777777" w:rsidR="005B46B4" w:rsidRPr="005B46B4" w:rsidRDefault="005B46B4" w:rsidP="005B46B4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يجب أن يكون حجم المؤلف مناسبا لطبيعة </w:t>
      </w:r>
      <w:r w:rsidR="00CF681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محتويات 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المقياس المرجعي</w:t>
      </w:r>
    </w:p>
    <w:p w14:paraId="345E55C9" w14:textId="77777777" w:rsidR="005B46B4" w:rsidRPr="005B46B4" w:rsidRDefault="005B46B4" w:rsidP="005B46B4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ترسل عروض المؤلفات بصيغة </w:t>
      </w:r>
      <w:r w:rsidRPr="005B46B4">
        <w:rPr>
          <w:rFonts w:ascii="Traditional Arabic" w:hAnsi="Traditional Arabic" w:cs="Traditional Arabic"/>
          <w:sz w:val="32"/>
          <w:szCs w:val="32"/>
          <w:lang w:bidi="ar-DZ"/>
        </w:rPr>
        <w:t>PDF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</w:p>
    <w:p w14:paraId="220DBCDD" w14:textId="245D4397" w:rsidR="005B46B4" w:rsidRPr="005B46B4" w:rsidRDefault="005B46B4" w:rsidP="005B46B4">
      <w:pPr>
        <w:pStyle w:val="Paragraphedeliste"/>
        <w:numPr>
          <w:ilvl w:val="1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العربية: خط </w:t>
      </w:r>
      <w:proofErr w:type="spellStart"/>
      <w:r w:rsidRPr="005B46B4">
        <w:rPr>
          <w:rFonts w:ascii="Traditional Arabic" w:hAnsi="Traditional Arabic" w:cs="Traditional Arabic"/>
          <w:sz w:val="32"/>
          <w:szCs w:val="32"/>
          <w:lang w:bidi="ar-DZ"/>
        </w:rPr>
        <w:t>Traditio</w:t>
      </w:r>
      <w:r w:rsidR="00B703A0">
        <w:rPr>
          <w:rFonts w:ascii="Traditional Arabic" w:hAnsi="Traditional Arabic" w:cs="Traditional Arabic"/>
          <w:sz w:val="32"/>
          <w:szCs w:val="32"/>
          <w:lang w:bidi="ar-DZ"/>
        </w:rPr>
        <w:t>na</w:t>
      </w:r>
      <w:r w:rsidRPr="005B46B4">
        <w:rPr>
          <w:rFonts w:ascii="Traditional Arabic" w:hAnsi="Traditional Arabic" w:cs="Traditional Arabic"/>
          <w:sz w:val="32"/>
          <w:szCs w:val="32"/>
          <w:lang w:bidi="ar-DZ"/>
        </w:rPr>
        <w:t>l</w:t>
      </w:r>
      <w:proofErr w:type="spellEnd"/>
      <w:r w:rsidRPr="005B46B4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proofErr w:type="spellStart"/>
      <w:r w:rsidRPr="005B46B4">
        <w:rPr>
          <w:rFonts w:ascii="Traditional Arabic" w:hAnsi="Traditional Arabic" w:cs="Traditional Arabic"/>
          <w:sz w:val="32"/>
          <w:szCs w:val="32"/>
          <w:lang w:bidi="ar-DZ"/>
        </w:rPr>
        <w:t>arabic</w:t>
      </w:r>
      <w:proofErr w:type="spellEnd"/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، حجم 16 ومسافة 1,15 بين السطور</w:t>
      </w:r>
    </w:p>
    <w:p w14:paraId="041330A6" w14:textId="527F9C24" w:rsidR="005B46B4" w:rsidRPr="005B46B4" w:rsidRDefault="005B46B4" w:rsidP="005B46B4">
      <w:pPr>
        <w:pStyle w:val="Paragraphedeliste"/>
        <w:numPr>
          <w:ilvl w:val="1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اللغات الأجنبية: </w:t>
      </w:r>
      <w:r w:rsidR="00B703A0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خط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5B46B4">
        <w:rPr>
          <w:rFonts w:ascii="Traditional Arabic" w:hAnsi="Traditional Arabic" w:cs="Traditional Arabic"/>
          <w:sz w:val="32"/>
          <w:szCs w:val="32"/>
          <w:lang w:bidi="ar-DZ"/>
        </w:rPr>
        <w:t>Times new roman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، حجم 14، </w:t>
      </w:r>
      <w:proofErr w:type="spellStart"/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مابين</w:t>
      </w:r>
      <w:proofErr w:type="spellEnd"/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B703A0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السطور 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1,15</w:t>
      </w:r>
    </w:p>
    <w:p w14:paraId="6F3DF2EB" w14:textId="77777777" w:rsidR="005B46B4" w:rsidRPr="005B46B4" w:rsidRDefault="005B46B4" w:rsidP="005B46B4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تكون الرسوم البيانية والتوضيحية، الأشكال والصور بالألوان.</w:t>
      </w:r>
    </w:p>
    <w:p w14:paraId="369D1E6D" w14:textId="77777777" w:rsidR="008E3CB9" w:rsidRDefault="008E3CB9" w:rsidP="005B46B4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14:paraId="44A51B95" w14:textId="77777777" w:rsidR="005B46B4" w:rsidRPr="005B46B4" w:rsidRDefault="005B46B4" w:rsidP="008E3CB9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5B46B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lastRenderedPageBreak/>
        <w:t>كيفية انتقاء المؤلفات:</w:t>
      </w:r>
    </w:p>
    <w:p w14:paraId="0D1FF0C2" w14:textId="77777777" w:rsidR="005B46B4" w:rsidRPr="005B46B4" w:rsidRDefault="005B46B4" w:rsidP="005B46B4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يتم تقييم المؤلفات المقترحة من طرف خبراء في الميادين والتخصصات المعنية </w:t>
      </w:r>
    </w:p>
    <w:p w14:paraId="1D63FCD9" w14:textId="77777777" w:rsidR="005B46B4" w:rsidRPr="005B46B4" w:rsidRDefault="005B46B4" w:rsidP="00CF681E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في حالة رفض المشاريع المقترحة، يمكن لأص</w:t>
      </w:r>
      <w:r w:rsidR="00CF681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حابها الدفاع عن مقترحاتهم أمام </w:t>
      </w:r>
      <w:r w:rsidR="00CF681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جنة من الخبراء تشكل لهذا الغرض. وفي حالة رفضها ثانية </w:t>
      </w:r>
      <w:r w:rsidR="00CF681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لا يمكن لأصحابها المشاركة في الدعوات القادمة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</w:p>
    <w:p w14:paraId="1FE7D76B" w14:textId="77777777" w:rsidR="005B46B4" w:rsidRDefault="005B46B4" w:rsidP="00CF681E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5B46B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كيفية </w:t>
      </w:r>
      <w:r w:rsidR="00CF681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تقديم المقترحات</w:t>
      </w:r>
      <w:r w:rsidRPr="005B46B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</w:p>
    <w:p w14:paraId="1C3FDB65" w14:textId="77777777" w:rsidR="006C1509" w:rsidRPr="005B46B4" w:rsidRDefault="006C1509" w:rsidP="006C1509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التسجيل:</w:t>
      </w:r>
    </w:p>
    <w:p w14:paraId="58D07C05" w14:textId="66C7D818" w:rsidR="005B46B4" w:rsidRPr="005B46B4" w:rsidRDefault="005B46B4" w:rsidP="004937B5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يمكن </w:t>
      </w:r>
      <w:r w:rsidR="00CF681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ملء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استمارة التعريف بمشروع المؤلف </w:t>
      </w:r>
      <w:r w:rsidR="00CF681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على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موقع الوكالة </w:t>
      </w:r>
      <w:proofErr w:type="spellStart"/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الموضوعاتية</w:t>
      </w:r>
      <w:proofErr w:type="spellEnd"/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للبحث المعنية</w:t>
      </w:r>
      <w:r w:rsidR="006C150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قبل </w:t>
      </w:r>
      <w:r w:rsidR="00606693">
        <w:rPr>
          <w:rFonts w:ascii="Traditional Arabic" w:hAnsi="Traditional Arabic" w:cs="Traditional Arabic"/>
          <w:sz w:val="32"/>
          <w:szCs w:val="32"/>
          <w:lang w:bidi="ar-DZ"/>
        </w:rPr>
        <w:t>30</w:t>
      </w:r>
      <w:r w:rsidR="006C150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60669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نوفمبر</w:t>
      </w:r>
      <w:r w:rsidR="006C150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4937B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2023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، حيث تشمل المعلومات الأساسية التالية:</w:t>
      </w:r>
    </w:p>
    <w:p w14:paraId="5132ACD9" w14:textId="77777777" w:rsidR="005B46B4" w:rsidRPr="005B46B4" w:rsidRDefault="005B46B4" w:rsidP="005B46B4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- أسماء المؤلفين (03 على الأكثر)</w:t>
      </w:r>
    </w:p>
    <w:p w14:paraId="201DE34A" w14:textId="77777777" w:rsidR="005B46B4" w:rsidRPr="005B46B4" w:rsidRDefault="005B46B4" w:rsidP="005B46B4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مؤسسة الانتماء</w:t>
      </w:r>
    </w:p>
    <w:p w14:paraId="35A55B49" w14:textId="77777777" w:rsidR="005B46B4" w:rsidRPr="005B46B4" w:rsidRDefault="005B46B4" w:rsidP="00CF681E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عدد سنوات التدريس في الميدان وال</w:t>
      </w:r>
      <w:r w:rsidR="00CF681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مادة المعنية</w:t>
      </w:r>
    </w:p>
    <w:p w14:paraId="23ABCB59" w14:textId="77777777" w:rsidR="005B46B4" w:rsidRDefault="005B46B4" w:rsidP="005B46B4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الميدان، الشعبة والمقياس المقترح للتأليف</w:t>
      </w:r>
      <w:r w:rsidR="008E3CB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14:paraId="10A4E848" w14:textId="77777777" w:rsidR="006C1509" w:rsidRPr="006C1509" w:rsidRDefault="006C1509" w:rsidP="006C1509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6C150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إيداع العمل المنجز:</w:t>
      </w:r>
    </w:p>
    <w:p w14:paraId="216FC88E" w14:textId="77777777" w:rsidR="006C1509" w:rsidRPr="005B46B4" w:rsidRDefault="006C1509" w:rsidP="004937B5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6C150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يحول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المؤلف المقترح للترشح بصيغة </w:t>
      </w:r>
      <w:r w:rsidRPr="005B46B4">
        <w:rPr>
          <w:rFonts w:ascii="Traditional Arabic" w:hAnsi="Traditional Arabic" w:cs="Traditional Arabic"/>
          <w:sz w:val="32"/>
          <w:szCs w:val="32"/>
          <w:lang w:bidi="ar-DZ"/>
        </w:rPr>
        <w:t>PDF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عبر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البريد الإلكتروني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المخصص لذلك على مستوى </w:t>
      </w:r>
      <w:r w:rsidR="004937B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وكالة.</w:t>
      </w:r>
    </w:p>
    <w:p w14:paraId="586DC47B" w14:textId="31256887" w:rsidR="005B46B4" w:rsidRPr="005B46B4" w:rsidRDefault="006C1509" w:rsidP="00F24C55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يرفق المقترح</w:t>
      </w:r>
      <w:r w:rsidR="005B46B4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</w:t>
      </w:r>
      <w:r w:rsidR="005B46B4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السيرة المختصرة للمؤلف أو المؤلفين فضلا عن الوثائق الضرورية التي تؤكد خبرات التدريس في الميدان</w:t>
      </w:r>
      <w:r w:rsidR="00F24C55" w:rsidRPr="00F24C5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F24C55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وال</w:t>
      </w:r>
      <w:r w:rsidR="00F24C5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مادة المعنية</w:t>
      </w:r>
      <w:r w:rsidR="005B46B4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(شهادة تصدر عن مؤسسة الانتماء)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14:paraId="4CE8DFAC" w14:textId="2031E5A7" w:rsidR="005B46B4" w:rsidRPr="005A5C31" w:rsidRDefault="005B46B4" w:rsidP="005A5C31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تواريخ مهمة:</w:t>
      </w:r>
    </w:p>
    <w:p w14:paraId="1CD9A559" w14:textId="15F830E8" w:rsidR="005B46B4" w:rsidRPr="005A5C31" w:rsidRDefault="00F24C55" w:rsidP="005A5C31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آخر أجل ل</w:t>
      </w:r>
      <w:r w:rsidR="005B46B4"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>لتعبير عن الرغبة في الترشح من خلال الاستمارات الأولية على مستوى موقع الوكا</w:t>
      </w:r>
      <w:r w:rsidR="004937B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لة</w:t>
      </w:r>
      <w:r w:rsidR="005A5C31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6D26A5" w:rsidRPr="00606693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30</w:t>
      </w:r>
      <w:r w:rsidR="006D26A5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</w:t>
      </w:r>
      <w:r w:rsidR="006D26A5" w:rsidRPr="005A5C3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نوفمبر</w:t>
      </w:r>
      <w:r w:rsidR="00606693" w:rsidRPr="0060669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="004937B5" w:rsidRPr="005A5C3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2023</w:t>
      </w:r>
    </w:p>
    <w:p w14:paraId="487BB9B2" w14:textId="1512DD54" w:rsidR="005B46B4" w:rsidRPr="005A5C31" w:rsidRDefault="005B46B4" w:rsidP="005A5C31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آخر أجل </w:t>
      </w:r>
      <w:r w:rsidR="00F24C5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لإيداع الأعمال المنجزة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F24C5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</w:t>
      </w:r>
      <w:r w:rsidRPr="005B46B4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مقترحات المؤلفات – الملفات كاملة </w:t>
      </w:r>
      <w:r w:rsidR="004937B5">
        <w:rPr>
          <w:rFonts w:ascii="Traditional Arabic" w:hAnsi="Traditional Arabic" w:cs="Traditional Arabic"/>
          <w:sz w:val="32"/>
          <w:szCs w:val="32"/>
          <w:rtl/>
          <w:lang w:bidi="ar-DZ"/>
        </w:rPr>
        <w:t>–</w:t>
      </w:r>
      <w:r w:rsidR="00F24C5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393423" w:rsidRPr="00506DF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30</w:t>
      </w:r>
      <w:r w:rsidR="004937B5" w:rsidRPr="00506DF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bookmarkStart w:id="0" w:name="_Hlk149808929"/>
      <w:r w:rsidR="00393423" w:rsidRPr="00506DF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نوفمبر</w:t>
      </w:r>
      <w:r w:rsidR="004937B5" w:rsidRPr="00506DF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bookmarkEnd w:id="0"/>
      <w:r w:rsidR="004937B5" w:rsidRPr="00506DF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2023</w:t>
      </w:r>
      <w:r w:rsidRPr="005A5C31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</w:p>
    <w:p w14:paraId="1EFC2B52" w14:textId="7D137FAD" w:rsidR="005B46B4" w:rsidRPr="008F5E11" w:rsidRDefault="005B46B4" w:rsidP="008F5E1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5B46B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الاتصال:</w:t>
      </w:r>
    </w:p>
    <w:p w14:paraId="4B16AF85" w14:textId="77777777" w:rsidR="00F24C55" w:rsidRPr="00823CD4" w:rsidRDefault="009F0CED" w:rsidP="008F5E11">
      <w:pPr>
        <w:tabs>
          <w:tab w:val="left" w:pos="8115"/>
        </w:tabs>
        <w:spacing w:after="0" w:line="240" w:lineRule="auto"/>
        <w:jc w:val="right"/>
        <w:rPr>
          <w:b/>
          <w:bCs/>
        </w:rPr>
      </w:pPr>
      <w:r w:rsidRPr="00823CD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الوكالة </w:t>
      </w:r>
      <w:proofErr w:type="spellStart"/>
      <w:r w:rsidRPr="00823CD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الموضوعاتية</w:t>
      </w:r>
      <w:proofErr w:type="spellEnd"/>
      <w:r w:rsidRPr="00823CD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للبحث في العلوم الاجتماعية والإنسانية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2306" w:rsidRPr="00492306" w14:paraId="1B5FC02B" w14:textId="77777777" w:rsidTr="009F0CED">
        <w:tc>
          <w:tcPr>
            <w:tcW w:w="9212" w:type="dxa"/>
          </w:tcPr>
          <w:p w14:paraId="40586D23" w14:textId="77777777" w:rsidR="009F0CED" w:rsidRPr="00492306" w:rsidRDefault="00000000" w:rsidP="009F0CED">
            <w:pPr>
              <w:tabs>
                <w:tab w:val="right" w:pos="8996"/>
              </w:tabs>
              <w:rPr>
                <w:rStyle w:val="Lienhypertexte"/>
                <w:rFonts w:ascii="Traditional Arabic" w:hAnsi="Traditional Arabic" w:cs="Traditional Arabic"/>
                <w:b/>
                <w:color w:val="000000" w:themeColor="text1"/>
                <w:sz w:val="28"/>
                <w:szCs w:val="28"/>
              </w:rPr>
            </w:pPr>
            <w:hyperlink r:id="rId7" w:history="1">
              <w:r w:rsidR="009F0CED" w:rsidRPr="00492306">
                <w:rPr>
                  <w:rStyle w:val="Lienhypertexte"/>
                  <w:rFonts w:ascii="Traditional Arabic" w:hAnsi="Traditional Arabic" w:cs="Traditional Arabic"/>
                  <w:b/>
                  <w:color w:val="000000" w:themeColor="text1"/>
                  <w:sz w:val="28"/>
                  <w:szCs w:val="28"/>
                </w:rPr>
                <w:t>www.atrssh.dz</w:t>
              </w:r>
            </w:hyperlink>
            <w:r w:rsidR="009F0CED" w:rsidRPr="00492306">
              <w:rPr>
                <w:rStyle w:val="Lienhypertexte"/>
                <w:rFonts w:ascii="Traditional Arabic" w:hAnsi="Traditional Arabic" w:cs="Traditional Arabic"/>
                <w:b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="009F0CED" w:rsidRPr="00492306">
              <w:rPr>
                <w:rStyle w:val="Lienhypertexte"/>
                <w:rFonts w:ascii="Traditional Arabic" w:hAnsi="Traditional Arabic" w:cs="Traditional Arabic"/>
                <w:b/>
                <w:color w:val="000000" w:themeColor="text1"/>
                <w:sz w:val="28"/>
                <w:szCs w:val="28"/>
                <w:rtl/>
                <w:lang w:bidi="ar-DZ"/>
              </w:rPr>
              <w:tab/>
              <w:t xml:space="preserve">الموقع </w:t>
            </w:r>
          </w:p>
        </w:tc>
      </w:tr>
      <w:tr w:rsidR="00492306" w:rsidRPr="00492306" w14:paraId="38A1740C" w14:textId="77777777" w:rsidTr="009F0CED">
        <w:tc>
          <w:tcPr>
            <w:tcW w:w="9212" w:type="dxa"/>
          </w:tcPr>
          <w:p w14:paraId="435BED0A" w14:textId="77777777" w:rsidR="009F0CED" w:rsidRPr="00492306" w:rsidRDefault="009F0CED" w:rsidP="009F0CED">
            <w:pPr>
              <w:tabs>
                <w:tab w:val="right" w:pos="8996"/>
              </w:tabs>
              <w:rPr>
                <w:rFonts w:ascii="Traditional Arabic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492306">
              <w:rPr>
                <w:rFonts w:ascii="Traditional Arabic" w:hAnsi="Traditional Arabic" w:cs="Traditional Arabic"/>
                <w:b/>
                <w:color w:val="000000" w:themeColor="text1"/>
                <w:sz w:val="28"/>
                <w:szCs w:val="28"/>
              </w:rPr>
              <w:t>coursatrssh@atrssh.dz</w:t>
            </w:r>
            <w:r w:rsidRPr="00492306">
              <w:rPr>
                <w:rFonts w:ascii="Traditional Arabic" w:hAnsi="Traditional Arabic" w:cs="Traditional Arabic"/>
                <w:b/>
                <w:color w:val="000000" w:themeColor="text1"/>
                <w:sz w:val="28"/>
                <w:szCs w:val="28"/>
              </w:rPr>
              <w:tab/>
            </w:r>
            <w:r w:rsidRPr="00492306">
              <w:rPr>
                <w:rFonts w:ascii="Traditional Arabic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البريد الإلكتروني</w:t>
            </w:r>
          </w:p>
        </w:tc>
      </w:tr>
    </w:tbl>
    <w:p w14:paraId="24EDBAEA" w14:textId="13BCE8B8" w:rsidR="008C3051" w:rsidRPr="004937B5" w:rsidRDefault="008C3051" w:rsidP="00C70F8A">
      <w:pPr>
        <w:tabs>
          <w:tab w:val="left" w:pos="8115"/>
          <w:tab w:val="right" w:pos="9072"/>
        </w:tabs>
        <w:bidi/>
        <w:spacing w:line="240" w:lineRule="auto"/>
        <w:rPr>
          <w:rFonts w:ascii="Traditional Arabic" w:hAnsi="Traditional Arabic" w:cs="Traditional Arabic"/>
          <w:b/>
          <w:sz w:val="28"/>
          <w:szCs w:val="28"/>
          <w:rtl/>
        </w:rPr>
      </w:pPr>
    </w:p>
    <w:sectPr w:rsidR="008C3051" w:rsidRPr="00493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A2C5F" w14:textId="77777777" w:rsidR="00254429" w:rsidRDefault="00254429" w:rsidP="008A244B">
      <w:pPr>
        <w:spacing w:after="0" w:line="240" w:lineRule="auto"/>
      </w:pPr>
      <w:r>
        <w:separator/>
      </w:r>
    </w:p>
  </w:endnote>
  <w:endnote w:type="continuationSeparator" w:id="0">
    <w:p w14:paraId="3004A16C" w14:textId="77777777" w:rsidR="00254429" w:rsidRDefault="00254429" w:rsidP="008A2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118A9" w14:textId="77777777" w:rsidR="00254429" w:rsidRDefault="00254429" w:rsidP="008A244B">
      <w:pPr>
        <w:spacing w:after="0" w:line="240" w:lineRule="auto"/>
      </w:pPr>
      <w:r>
        <w:separator/>
      </w:r>
    </w:p>
  </w:footnote>
  <w:footnote w:type="continuationSeparator" w:id="0">
    <w:p w14:paraId="16756F4A" w14:textId="77777777" w:rsidR="00254429" w:rsidRDefault="00254429" w:rsidP="008A2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161BB"/>
    <w:multiLevelType w:val="hybridMultilevel"/>
    <w:tmpl w:val="351828D4"/>
    <w:lvl w:ilvl="0" w:tplc="F63E39EA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374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051"/>
    <w:rsid w:val="00001BCD"/>
    <w:rsid w:val="0000765B"/>
    <w:rsid w:val="00013683"/>
    <w:rsid w:val="00014811"/>
    <w:rsid w:val="000228DC"/>
    <w:rsid w:val="00023070"/>
    <w:rsid w:val="00023DAE"/>
    <w:rsid w:val="00027080"/>
    <w:rsid w:val="00042A6C"/>
    <w:rsid w:val="0006038E"/>
    <w:rsid w:val="00065DB2"/>
    <w:rsid w:val="00067FF1"/>
    <w:rsid w:val="00081B7B"/>
    <w:rsid w:val="00082CE7"/>
    <w:rsid w:val="0008631C"/>
    <w:rsid w:val="0009068D"/>
    <w:rsid w:val="000932C0"/>
    <w:rsid w:val="0009471E"/>
    <w:rsid w:val="000A6F1E"/>
    <w:rsid w:val="000C6B19"/>
    <w:rsid w:val="000D6B6F"/>
    <w:rsid w:val="000D6F10"/>
    <w:rsid w:val="000E42F2"/>
    <w:rsid w:val="000F3E92"/>
    <w:rsid w:val="00100D16"/>
    <w:rsid w:val="0010265E"/>
    <w:rsid w:val="001032A7"/>
    <w:rsid w:val="00116202"/>
    <w:rsid w:val="00122CFD"/>
    <w:rsid w:val="00131261"/>
    <w:rsid w:val="00131440"/>
    <w:rsid w:val="00132AA1"/>
    <w:rsid w:val="001445E2"/>
    <w:rsid w:val="0015163D"/>
    <w:rsid w:val="00161702"/>
    <w:rsid w:val="00162EC4"/>
    <w:rsid w:val="00165B80"/>
    <w:rsid w:val="00180CC3"/>
    <w:rsid w:val="001826AF"/>
    <w:rsid w:val="00186AAF"/>
    <w:rsid w:val="001A4A42"/>
    <w:rsid w:val="001B0DD7"/>
    <w:rsid w:val="001D7B2C"/>
    <w:rsid w:val="001F3B5F"/>
    <w:rsid w:val="001F45CE"/>
    <w:rsid w:val="001F74BD"/>
    <w:rsid w:val="00215013"/>
    <w:rsid w:val="00216564"/>
    <w:rsid w:val="00222F06"/>
    <w:rsid w:val="002238AC"/>
    <w:rsid w:val="0024086C"/>
    <w:rsid w:val="00254429"/>
    <w:rsid w:val="002755B0"/>
    <w:rsid w:val="002763A8"/>
    <w:rsid w:val="00276BBD"/>
    <w:rsid w:val="002772EB"/>
    <w:rsid w:val="00277B30"/>
    <w:rsid w:val="00281BCC"/>
    <w:rsid w:val="00282E01"/>
    <w:rsid w:val="00293070"/>
    <w:rsid w:val="002B485A"/>
    <w:rsid w:val="002B62C9"/>
    <w:rsid w:val="002C5F0B"/>
    <w:rsid w:val="002C62EC"/>
    <w:rsid w:val="002D1863"/>
    <w:rsid w:val="002D3576"/>
    <w:rsid w:val="002D456F"/>
    <w:rsid w:val="002F3D40"/>
    <w:rsid w:val="002F5D2B"/>
    <w:rsid w:val="002F5E2C"/>
    <w:rsid w:val="002F5F92"/>
    <w:rsid w:val="00305A2E"/>
    <w:rsid w:val="0031065D"/>
    <w:rsid w:val="00330A34"/>
    <w:rsid w:val="00352141"/>
    <w:rsid w:val="0036009F"/>
    <w:rsid w:val="00387995"/>
    <w:rsid w:val="00390520"/>
    <w:rsid w:val="00393423"/>
    <w:rsid w:val="00395BA1"/>
    <w:rsid w:val="003E4A33"/>
    <w:rsid w:val="003E6B91"/>
    <w:rsid w:val="003F1372"/>
    <w:rsid w:val="003F73F8"/>
    <w:rsid w:val="00402EB4"/>
    <w:rsid w:val="00414315"/>
    <w:rsid w:val="00417F07"/>
    <w:rsid w:val="00427FB1"/>
    <w:rsid w:val="004301BC"/>
    <w:rsid w:val="00442B10"/>
    <w:rsid w:val="00443E53"/>
    <w:rsid w:val="00452833"/>
    <w:rsid w:val="00457EA6"/>
    <w:rsid w:val="0046395B"/>
    <w:rsid w:val="0046735C"/>
    <w:rsid w:val="004746B1"/>
    <w:rsid w:val="00485844"/>
    <w:rsid w:val="00492306"/>
    <w:rsid w:val="004926E5"/>
    <w:rsid w:val="0049368B"/>
    <w:rsid w:val="004937B5"/>
    <w:rsid w:val="0049594C"/>
    <w:rsid w:val="004959B7"/>
    <w:rsid w:val="00496F97"/>
    <w:rsid w:val="004A1DEF"/>
    <w:rsid w:val="004A31A2"/>
    <w:rsid w:val="004B4009"/>
    <w:rsid w:val="004B47D4"/>
    <w:rsid w:val="004C528E"/>
    <w:rsid w:val="004C7171"/>
    <w:rsid w:val="004D44CB"/>
    <w:rsid w:val="004D5B2C"/>
    <w:rsid w:val="004F236F"/>
    <w:rsid w:val="004F7C91"/>
    <w:rsid w:val="00506DFC"/>
    <w:rsid w:val="005119B7"/>
    <w:rsid w:val="005154D8"/>
    <w:rsid w:val="005214DE"/>
    <w:rsid w:val="0052448E"/>
    <w:rsid w:val="0052746F"/>
    <w:rsid w:val="005302D1"/>
    <w:rsid w:val="005331B6"/>
    <w:rsid w:val="00537F50"/>
    <w:rsid w:val="00541A9E"/>
    <w:rsid w:val="0054275F"/>
    <w:rsid w:val="00544BC4"/>
    <w:rsid w:val="00554FA1"/>
    <w:rsid w:val="00561986"/>
    <w:rsid w:val="00577BAE"/>
    <w:rsid w:val="00583F79"/>
    <w:rsid w:val="00591E55"/>
    <w:rsid w:val="0059351A"/>
    <w:rsid w:val="005A480E"/>
    <w:rsid w:val="005A5C31"/>
    <w:rsid w:val="005A7AE3"/>
    <w:rsid w:val="005B46B4"/>
    <w:rsid w:val="005B6423"/>
    <w:rsid w:val="005C4D34"/>
    <w:rsid w:val="005D59C2"/>
    <w:rsid w:val="00606693"/>
    <w:rsid w:val="00607D55"/>
    <w:rsid w:val="006115B1"/>
    <w:rsid w:val="00617135"/>
    <w:rsid w:val="00620230"/>
    <w:rsid w:val="00622CBE"/>
    <w:rsid w:val="00622E41"/>
    <w:rsid w:val="00625A36"/>
    <w:rsid w:val="00626969"/>
    <w:rsid w:val="006310A4"/>
    <w:rsid w:val="00637521"/>
    <w:rsid w:val="006542A0"/>
    <w:rsid w:val="00664BDA"/>
    <w:rsid w:val="00666113"/>
    <w:rsid w:val="00673B41"/>
    <w:rsid w:val="00676962"/>
    <w:rsid w:val="006775F8"/>
    <w:rsid w:val="006811A1"/>
    <w:rsid w:val="0068433C"/>
    <w:rsid w:val="006905F5"/>
    <w:rsid w:val="00696CBD"/>
    <w:rsid w:val="006A1A38"/>
    <w:rsid w:val="006B3C28"/>
    <w:rsid w:val="006B6D02"/>
    <w:rsid w:val="006B70E2"/>
    <w:rsid w:val="006B7995"/>
    <w:rsid w:val="006C1509"/>
    <w:rsid w:val="006C2B93"/>
    <w:rsid w:val="006D264B"/>
    <w:rsid w:val="006D26A5"/>
    <w:rsid w:val="006E0284"/>
    <w:rsid w:val="006E3FAA"/>
    <w:rsid w:val="006E4C5E"/>
    <w:rsid w:val="006F2EF7"/>
    <w:rsid w:val="00705ABB"/>
    <w:rsid w:val="007118C4"/>
    <w:rsid w:val="00714C93"/>
    <w:rsid w:val="00715046"/>
    <w:rsid w:val="00721F56"/>
    <w:rsid w:val="00724F68"/>
    <w:rsid w:val="00725B01"/>
    <w:rsid w:val="0073021C"/>
    <w:rsid w:val="0073677E"/>
    <w:rsid w:val="007566D3"/>
    <w:rsid w:val="00786E53"/>
    <w:rsid w:val="00792C3E"/>
    <w:rsid w:val="00794B70"/>
    <w:rsid w:val="007A145A"/>
    <w:rsid w:val="007A56E1"/>
    <w:rsid w:val="007A66F6"/>
    <w:rsid w:val="007B2F42"/>
    <w:rsid w:val="007C370A"/>
    <w:rsid w:val="007D6BF6"/>
    <w:rsid w:val="007D72C5"/>
    <w:rsid w:val="007E18F1"/>
    <w:rsid w:val="007E7249"/>
    <w:rsid w:val="00804788"/>
    <w:rsid w:val="008064D1"/>
    <w:rsid w:val="008140AE"/>
    <w:rsid w:val="00815073"/>
    <w:rsid w:val="00821AED"/>
    <w:rsid w:val="00823686"/>
    <w:rsid w:val="00823CD4"/>
    <w:rsid w:val="00832D1E"/>
    <w:rsid w:val="00836B3D"/>
    <w:rsid w:val="00840E2F"/>
    <w:rsid w:val="00845898"/>
    <w:rsid w:val="0084758A"/>
    <w:rsid w:val="00864D78"/>
    <w:rsid w:val="00865BBC"/>
    <w:rsid w:val="00872460"/>
    <w:rsid w:val="00885A76"/>
    <w:rsid w:val="00891B84"/>
    <w:rsid w:val="008949A4"/>
    <w:rsid w:val="008A244B"/>
    <w:rsid w:val="008B07EC"/>
    <w:rsid w:val="008B3864"/>
    <w:rsid w:val="008B4C13"/>
    <w:rsid w:val="008B6D07"/>
    <w:rsid w:val="008C069A"/>
    <w:rsid w:val="008C3051"/>
    <w:rsid w:val="008C32D5"/>
    <w:rsid w:val="008C5361"/>
    <w:rsid w:val="008C76CB"/>
    <w:rsid w:val="008E3CB9"/>
    <w:rsid w:val="008F5E11"/>
    <w:rsid w:val="008F6DA5"/>
    <w:rsid w:val="00900D6C"/>
    <w:rsid w:val="00923342"/>
    <w:rsid w:val="00934E5D"/>
    <w:rsid w:val="00951EA5"/>
    <w:rsid w:val="009560D3"/>
    <w:rsid w:val="00962F91"/>
    <w:rsid w:val="00977FFB"/>
    <w:rsid w:val="00983704"/>
    <w:rsid w:val="00992110"/>
    <w:rsid w:val="00995349"/>
    <w:rsid w:val="009A379E"/>
    <w:rsid w:val="009B5ADE"/>
    <w:rsid w:val="009C064D"/>
    <w:rsid w:val="009C0894"/>
    <w:rsid w:val="009C0F9A"/>
    <w:rsid w:val="009D2EC3"/>
    <w:rsid w:val="009E0F0F"/>
    <w:rsid w:val="009F0CED"/>
    <w:rsid w:val="009F176B"/>
    <w:rsid w:val="009F67F2"/>
    <w:rsid w:val="00A05622"/>
    <w:rsid w:val="00A118FF"/>
    <w:rsid w:val="00A146DB"/>
    <w:rsid w:val="00A228B6"/>
    <w:rsid w:val="00A241F8"/>
    <w:rsid w:val="00A27FE2"/>
    <w:rsid w:val="00A34A59"/>
    <w:rsid w:val="00A37337"/>
    <w:rsid w:val="00A42D2E"/>
    <w:rsid w:val="00A50473"/>
    <w:rsid w:val="00A54EBE"/>
    <w:rsid w:val="00A56647"/>
    <w:rsid w:val="00A56EA2"/>
    <w:rsid w:val="00A73142"/>
    <w:rsid w:val="00A76607"/>
    <w:rsid w:val="00A76D20"/>
    <w:rsid w:val="00A802DD"/>
    <w:rsid w:val="00A837B0"/>
    <w:rsid w:val="00A84859"/>
    <w:rsid w:val="00AB7881"/>
    <w:rsid w:val="00AC1AA1"/>
    <w:rsid w:val="00AC4048"/>
    <w:rsid w:val="00AE0EFE"/>
    <w:rsid w:val="00AE3999"/>
    <w:rsid w:val="00B047E3"/>
    <w:rsid w:val="00B07468"/>
    <w:rsid w:val="00B61135"/>
    <w:rsid w:val="00B61E49"/>
    <w:rsid w:val="00B65FDD"/>
    <w:rsid w:val="00B703A0"/>
    <w:rsid w:val="00B73A54"/>
    <w:rsid w:val="00B75C4B"/>
    <w:rsid w:val="00B7672A"/>
    <w:rsid w:val="00B8473B"/>
    <w:rsid w:val="00B84A35"/>
    <w:rsid w:val="00B9168B"/>
    <w:rsid w:val="00B94F90"/>
    <w:rsid w:val="00B976CE"/>
    <w:rsid w:val="00BB229B"/>
    <w:rsid w:val="00BC1B92"/>
    <w:rsid w:val="00BD5F3A"/>
    <w:rsid w:val="00BD7F51"/>
    <w:rsid w:val="00C003AA"/>
    <w:rsid w:val="00C01199"/>
    <w:rsid w:val="00C04429"/>
    <w:rsid w:val="00C073AF"/>
    <w:rsid w:val="00C12C7B"/>
    <w:rsid w:val="00C16930"/>
    <w:rsid w:val="00C17B3F"/>
    <w:rsid w:val="00C472B5"/>
    <w:rsid w:val="00C51707"/>
    <w:rsid w:val="00C53CCC"/>
    <w:rsid w:val="00C67846"/>
    <w:rsid w:val="00C70F8A"/>
    <w:rsid w:val="00C90D08"/>
    <w:rsid w:val="00CA68F2"/>
    <w:rsid w:val="00CB6CE8"/>
    <w:rsid w:val="00CC13A6"/>
    <w:rsid w:val="00CD79E8"/>
    <w:rsid w:val="00CE376F"/>
    <w:rsid w:val="00CF433C"/>
    <w:rsid w:val="00CF681E"/>
    <w:rsid w:val="00D01CA9"/>
    <w:rsid w:val="00D309D7"/>
    <w:rsid w:val="00D4275C"/>
    <w:rsid w:val="00D46AAA"/>
    <w:rsid w:val="00D505F2"/>
    <w:rsid w:val="00D51C3A"/>
    <w:rsid w:val="00D670DF"/>
    <w:rsid w:val="00DA7776"/>
    <w:rsid w:val="00DE2F8E"/>
    <w:rsid w:val="00E147C7"/>
    <w:rsid w:val="00E16F8D"/>
    <w:rsid w:val="00E17A0E"/>
    <w:rsid w:val="00E203E7"/>
    <w:rsid w:val="00E26FE3"/>
    <w:rsid w:val="00E36E11"/>
    <w:rsid w:val="00E4216B"/>
    <w:rsid w:val="00E61504"/>
    <w:rsid w:val="00E62521"/>
    <w:rsid w:val="00E62D0E"/>
    <w:rsid w:val="00E65BCD"/>
    <w:rsid w:val="00E65C89"/>
    <w:rsid w:val="00E70F57"/>
    <w:rsid w:val="00E8276B"/>
    <w:rsid w:val="00E83044"/>
    <w:rsid w:val="00E84CB5"/>
    <w:rsid w:val="00E85136"/>
    <w:rsid w:val="00E91239"/>
    <w:rsid w:val="00E926FF"/>
    <w:rsid w:val="00E93A3D"/>
    <w:rsid w:val="00E96476"/>
    <w:rsid w:val="00EA1E55"/>
    <w:rsid w:val="00EC3BB8"/>
    <w:rsid w:val="00ED2E5F"/>
    <w:rsid w:val="00ED4F9E"/>
    <w:rsid w:val="00ED72C2"/>
    <w:rsid w:val="00EF5222"/>
    <w:rsid w:val="00F0704D"/>
    <w:rsid w:val="00F07BD8"/>
    <w:rsid w:val="00F1253C"/>
    <w:rsid w:val="00F17B6D"/>
    <w:rsid w:val="00F17C7A"/>
    <w:rsid w:val="00F22F33"/>
    <w:rsid w:val="00F24C55"/>
    <w:rsid w:val="00F2753C"/>
    <w:rsid w:val="00F325C2"/>
    <w:rsid w:val="00F345FE"/>
    <w:rsid w:val="00F4499D"/>
    <w:rsid w:val="00F56CC7"/>
    <w:rsid w:val="00F62ED3"/>
    <w:rsid w:val="00F70472"/>
    <w:rsid w:val="00F7183A"/>
    <w:rsid w:val="00F732E9"/>
    <w:rsid w:val="00F804FE"/>
    <w:rsid w:val="00F817B6"/>
    <w:rsid w:val="00F96F28"/>
    <w:rsid w:val="00F972F2"/>
    <w:rsid w:val="00FA5B02"/>
    <w:rsid w:val="00FA6478"/>
    <w:rsid w:val="00FA7FA8"/>
    <w:rsid w:val="00FB2BDE"/>
    <w:rsid w:val="00FB2FA4"/>
    <w:rsid w:val="00FB5B33"/>
    <w:rsid w:val="00FD1CA0"/>
    <w:rsid w:val="00FE0C20"/>
    <w:rsid w:val="00FE622F"/>
    <w:rsid w:val="00FF4B34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AA53F"/>
  <w15:docId w15:val="{DF03D44E-EDD1-4AEC-AA8B-1742B826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7846"/>
    <w:pPr>
      <w:ind w:left="720"/>
      <w:contextualSpacing/>
    </w:pPr>
  </w:style>
  <w:style w:type="table" w:styleId="Grilledutableau">
    <w:name w:val="Table Grid"/>
    <w:basedOn w:val="TableauNormal"/>
    <w:uiPriority w:val="39"/>
    <w:rsid w:val="005B4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B46B4"/>
    <w:rPr>
      <w:color w:val="525252" w:themeColor="accent3" w:themeShade="80"/>
      <w:u w:val="single"/>
    </w:rPr>
  </w:style>
  <w:style w:type="paragraph" w:styleId="En-tte">
    <w:name w:val="header"/>
    <w:basedOn w:val="Normal"/>
    <w:link w:val="En-tteCar"/>
    <w:uiPriority w:val="99"/>
    <w:unhideWhenUsed/>
    <w:rsid w:val="008A2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244B"/>
  </w:style>
  <w:style w:type="paragraph" w:styleId="Pieddepage">
    <w:name w:val="footer"/>
    <w:basedOn w:val="Normal"/>
    <w:link w:val="PieddepageCar"/>
    <w:uiPriority w:val="99"/>
    <w:unhideWhenUsed/>
    <w:rsid w:val="008A2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2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trssh.d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User</cp:lastModifiedBy>
  <cp:revision>7</cp:revision>
  <dcterms:created xsi:type="dcterms:W3CDTF">2023-07-24T10:52:00Z</dcterms:created>
  <dcterms:modified xsi:type="dcterms:W3CDTF">2023-11-02T08:16:00Z</dcterms:modified>
</cp:coreProperties>
</file>